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26" w:rsidRPr="00100D9C" w:rsidRDefault="00C47137" w:rsidP="00100D9C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100D9C">
        <w:rPr>
          <w:b/>
          <w:sz w:val="24"/>
          <w:szCs w:val="24"/>
          <w:u w:val="single"/>
        </w:rPr>
        <w:t>Pokazatelji tehnološkog napretka</w:t>
      </w:r>
    </w:p>
    <w:p w:rsidR="00C47137" w:rsidRDefault="00C47137" w:rsidP="00C47137">
      <w:pPr>
        <w:pStyle w:val="ListParagraph"/>
        <w:numPr>
          <w:ilvl w:val="0"/>
          <w:numId w:val="1"/>
        </w:numPr>
      </w:pPr>
      <w:r>
        <w:t>Naziv pokazatelja</w:t>
      </w:r>
    </w:p>
    <w:p w:rsidR="00C47137" w:rsidRDefault="00C47137" w:rsidP="00C47137">
      <w:pPr>
        <w:pStyle w:val="ListParagraph"/>
        <w:numPr>
          <w:ilvl w:val="0"/>
          <w:numId w:val="1"/>
        </w:numPr>
      </w:pPr>
      <w:r>
        <w:t>Formula</w:t>
      </w:r>
    </w:p>
    <w:p w:rsidR="00C47137" w:rsidRDefault="00C47137" w:rsidP="00C47137">
      <w:pPr>
        <w:pStyle w:val="ListParagraph"/>
        <w:numPr>
          <w:ilvl w:val="0"/>
          <w:numId w:val="1"/>
        </w:numPr>
      </w:pPr>
      <w:r>
        <w:t>Na koju se komponentu odnosi</w:t>
      </w:r>
    </w:p>
    <w:p w:rsidR="00C47137" w:rsidRDefault="00C47137" w:rsidP="00C47137">
      <w:pPr>
        <w:pStyle w:val="ListParagraph"/>
        <w:numPr>
          <w:ilvl w:val="0"/>
          <w:numId w:val="1"/>
        </w:numPr>
      </w:pPr>
      <w:r>
        <w:t>Grafički kako se prikazuje</w:t>
      </w:r>
    </w:p>
    <w:p w:rsidR="00C47137" w:rsidRDefault="00C47137" w:rsidP="00C47137">
      <w:r w:rsidRPr="00100D9C">
        <w:rPr>
          <w:u w:val="single"/>
        </w:rPr>
        <w:t>Tehnološki razvoj</w:t>
      </w:r>
      <w:r>
        <w:t xml:space="preserve"> – rezultira stvaranjem novih ili poboljšavanjem postojeć</w:t>
      </w:r>
      <w:r w:rsidR="00BE35CF">
        <w:t xml:space="preserve">ih proizvoda, procesa i usluga. </w:t>
      </w:r>
      <w:r>
        <w:t>Tehnološki razvoj je deo društvenog i ekonomskog razvoja kompleksnosti tehnološkog razvoja i iziskuje njegovo svestranije sagledavanje i merenje performansi. Pokazatelji tehnološkog napretka se analiziraju komparativnom metodom.</w:t>
      </w:r>
    </w:p>
    <w:p w:rsidR="00C47137" w:rsidRDefault="00C47137" w:rsidP="00C47137">
      <w:pPr>
        <w:pStyle w:val="ListParagraph"/>
        <w:numPr>
          <w:ilvl w:val="0"/>
          <w:numId w:val="2"/>
        </w:numPr>
      </w:pPr>
      <w:r w:rsidRPr="00100D9C">
        <w:rPr>
          <w:b/>
        </w:rPr>
        <w:t>Oprema</w:t>
      </w:r>
      <w:r>
        <w:t xml:space="preserve"> (odnosi se na komponente investicije i opreme)</w:t>
      </w:r>
    </w:p>
    <w:p w:rsidR="00C47137" w:rsidRPr="00C47137" w:rsidRDefault="00C47137" w:rsidP="00C47137">
      <w:pPr>
        <w:pStyle w:val="ListParagraph"/>
        <w:jc w:val="both"/>
        <w:rPr>
          <w:rFonts w:eastAsiaTheme="minorEastAsia"/>
        </w:rPr>
      </w:pPr>
    </w:p>
    <w:p w:rsidR="00C47137" w:rsidRPr="00C47137" w:rsidRDefault="00C47137" w:rsidP="00C47137">
      <w:pPr>
        <w:pStyle w:val="ListParagraph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Tor=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Vos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:rsidR="00C47137" w:rsidRPr="00C47137" w:rsidRDefault="00C47137" w:rsidP="00C47137">
      <w:pPr>
        <w:pStyle w:val="ListParagraph"/>
        <w:jc w:val="both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  <w:r>
        <w:t>Tor</w:t>
      </w:r>
      <w:r w:rsidR="00BE35CF">
        <w:t xml:space="preserve"> </w:t>
      </w:r>
      <w:r>
        <w:t>-</w:t>
      </w:r>
      <w:r w:rsidR="00BE35CF">
        <w:t xml:space="preserve"> </w:t>
      </w:r>
      <w:r>
        <w:t>tehnička opremljenost rada</w:t>
      </w:r>
    </w:p>
    <w:p w:rsidR="00C47137" w:rsidRDefault="00C47137" w:rsidP="00C47137">
      <w:pPr>
        <w:pStyle w:val="ListParagraph"/>
        <w:jc w:val="both"/>
      </w:pPr>
      <w:r>
        <w:t>Vos</w:t>
      </w:r>
      <w:r w:rsidR="00BE35CF">
        <w:t xml:space="preserve"> </w:t>
      </w:r>
      <w:r>
        <w:t>-</w:t>
      </w:r>
      <w:r w:rsidR="00BE35CF">
        <w:t xml:space="preserve"> </w:t>
      </w:r>
      <w:r>
        <w:t>vrednost osnovnih sredstava</w:t>
      </w:r>
    </w:p>
    <w:p w:rsidR="00B05BE0" w:rsidRDefault="00C47137" w:rsidP="00B05BE0">
      <w:pPr>
        <w:pStyle w:val="ListParagraph"/>
        <w:jc w:val="both"/>
      </w:pPr>
      <w:r>
        <w:t>N</w:t>
      </w:r>
      <w:r w:rsidR="00BE35CF">
        <w:t xml:space="preserve"> </w:t>
      </w:r>
      <w:r>
        <w:t>-</w:t>
      </w:r>
      <w:r w:rsidR="00BE35CF">
        <w:t xml:space="preserve"> </w:t>
      </w:r>
      <w:r>
        <w:t>broj zaposlenih</w:t>
      </w:r>
    </w:p>
    <w:p w:rsidR="00C47137" w:rsidRDefault="00BE35CF" w:rsidP="00BE35CF">
      <w:pPr>
        <w:ind w:firstLine="708"/>
      </w:pPr>
      <w:r>
        <w:t>▪</w:t>
      </w:r>
      <w:r w:rsidR="00C47137">
        <w:t>Koeficijent povećanja tehnološkog nivoa opreme</w:t>
      </w:r>
    </w:p>
    <w:p w:rsidR="00C47137" w:rsidRDefault="00C47137" w:rsidP="00C47137">
      <w:pPr>
        <w:pStyle w:val="ListParagraph"/>
        <w:jc w:val="both"/>
      </w:pPr>
    </w:p>
    <w:p w:rsidR="00C47137" w:rsidRPr="00BE35CF" w:rsidRDefault="00897660" w:rsidP="00C47137">
      <w:pPr>
        <w:pStyle w:val="ListParagraph"/>
        <w:jc w:val="both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f>
                <m:fPr>
                  <m:type m:val="skw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i</m:t>
                  </m:r>
                </m:num>
                <m:den>
                  <m:r>
                    <w:rPr>
                      <w:rFonts w:ascii="Cambria Math" w:hAnsi="Cambria Math"/>
                    </w:rPr>
                    <m:t>o</m:t>
                  </m:r>
                </m:den>
              </m:f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Pi-(Zi*po+Ki*ko+Q)</m:t>
              </m:r>
            </m:num>
            <m:den>
              <m:r>
                <w:rPr>
                  <w:rFonts w:ascii="Cambria Math" w:hAnsi="Cambria Math"/>
                </w:rPr>
                <m:t>Po-(Zo*po+Ko*ko)</m:t>
              </m:r>
            </m:den>
          </m:f>
        </m:oMath>
      </m:oMathPara>
    </w:p>
    <w:p w:rsidR="00BE35CF" w:rsidRPr="00BE35CF" w:rsidRDefault="00BE35CF" w:rsidP="00C47137">
      <w:pPr>
        <w:pStyle w:val="ListParagraph"/>
        <w:jc w:val="both"/>
        <w:rPr>
          <w:rFonts w:eastAsiaTheme="minorEastAsia"/>
        </w:rPr>
      </w:pPr>
    </w:p>
    <w:p w:rsidR="00BE35CF" w:rsidRDefault="00BE35CF" w:rsidP="00C47137">
      <w:pPr>
        <w:pStyle w:val="ListParagraph"/>
        <w:jc w:val="both"/>
        <w:rPr>
          <w:rFonts w:eastAsiaTheme="minorEastAsia"/>
        </w:rPr>
      </w:pPr>
      <w:r>
        <w:rPr>
          <w:rFonts w:eastAsiaTheme="minorEastAsia"/>
        </w:rPr>
        <w:t>i – tekuća godina</w:t>
      </w:r>
    </w:p>
    <w:p w:rsidR="00BE35CF" w:rsidRDefault="00BE35CF" w:rsidP="00C47137">
      <w:pPr>
        <w:pStyle w:val="ListParagraph"/>
        <w:jc w:val="both"/>
        <w:rPr>
          <w:rFonts w:eastAsiaTheme="minorEastAsia"/>
        </w:rPr>
      </w:pPr>
      <w:r>
        <w:rPr>
          <w:rFonts w:eastAsiaTheme="minorEastAsia"/>
        </w:rPr>
        <w:t>o – prethodna godina</w:t>
      </w:r>
    </w:p>
    <w:p w:rsidR="00BE35CF" w:rsidRDefault="00BE35CF" w:rsidP="00C47137">
      <w:pPr>
        <w:pStyle w:val="ListParagraph"/>
        <w:jc w:val="both"/>
        <w:rPr>
          <w:rFonts w:eastAsiaTheme="minorEastAsia"/>
        </w:rPr>
      </w:pPr>
      <w:r>
        <w:rPr>
          <w:rFonts w:eastAsiaTheme="minorEastAsia"/>
        </w:rPr>
        <w:t>Pi – neto proizvod u tekućoj godini</w:t>
      </w:r>
    </w:p>
    <w:p w:rsidR="00BE35CF" w:rsidRDefault="00BE35CF" w:rsidP="00C47137">
      <w:pPr>
        <w:pStyle w:val="ListParagraph"/>
        <w:jc w:val="both"/>
        <w:rPr>
          <w:rFonts w:eastAsiaTheme="minorEastAsia"/>
        </w:rPr>
      </w:pPr>
      <w:r>
        <w:rPr>
          <w:rFonts w:eastAsiaTheme="minorEastAsia"/>
        </w:rPr>
        <w:t>Po – neto proizvod u prethodnoj godini</w:t>
      </w:r>
    </w:p>
    <w:p w:rsidR="00BE35CF" w:rsidRDefault="00BE35CF" w:rsidP="00C47137">
      <w:pPr>
        <w:pStyle w:val="ListParagraph"/>
        <w:jc w:val="both"/>
        <w:rPr>
          <w:rFonts w:eastAsiaTheme="minorEastAsia"/>
        </w:rPr>
      </w:pPr>
      <w:r>
        <w:rPr>
          <w:rFonts w:eastAsiaTheme="minorEastAsia"/>
        </w:rPr>
        <w:t>Zi – broj zaposlenih u tekućoj godini</w:t>
      </w:r>
    </w:p>
    <w:p w:rsidR="00BE35CF" w:rsidRDefault="00BE35CF" w:rsidP="00C47137">
      <w:pPr>
        <w:pStyle w:val="ListParagraph"/>
        <w:jc w:val="both"/>
        <w:rPr>
          <w:rFonts w:eastAsiaTheme="minorEastAsia"/>
        </w:rPr>
      </w:pPr>
      <w:r>
        <w:rPr>
          <w:rFonts w:eastAsiaTheme="minorEastAsia"/>
        </w:rPr>
        <w:t>Zo – broj zaposlenih u prethodnoj godini</w:t>
      </w:r>
    </w:p>
    <w:p w:rsidR="00BE35CF" w:rsidRDefault="00BE35CF" w:rsidP="00C47137">
      <w:pPr>
        <w:pStyle w:val="ListParagraph"/>
        <w:jc w:val="both"/>
        <w:rPr>
          <w:rFonts w:eastAsiaTheme="minorEastAsia"/>
        </w:rPr>
      </w:pPr>
      <w:r>
        <w:rPr>
          <w:rFonts w:eastAsiaTheme="minorEastAsia"/>
        </w:rPr>
        <w:t>po – prosečna godišnja primanja radnika u prethodnoj godini</w:t>
      </w:r>
    </w:p>
    <w:p w:rsidR="00BE35CF" w:rsidRDefault="00BE35CF" w:rsidP="00C47137">
      <w:pPr>
        <w:pStyle w:val="ListParagraph"/>
        <w:jc w:val="both"/>
        <w:rPr>
          <w:rFonts w:eastAsiaTheme="minorEastAsia"/>
        </w:rPr>
      </w:pPr>
      <w:r>
        <w:rPr>
          <w:rFonts w:eastAsiaTheme="minorEastAsia"/>
        </w:rPr>
        <w:t>Ki – prosečno uložena sredstva u tekućoj godini</w:t>
      </w:r>
    </w:p>
    <w:p w:rsidR="00BE35CF" w:rsidRDefault="00BE35CF" w:rsidP="00C47137">
      <w:pPr>
        <w:pStyle w:val="ListParagraph"/>
        <w:jc w:val="both"/>
        <w:rPr>
          <w:rFonts w:eastAsiaTheme="minorEastAsia"/>
        </w:rPr>
      </w:pPr>
      <w:r>
        <w:rPr>
          <w:rFonts w:eastAsiaTheme="minorEastAsia"/>
        </w:rPr>
        <w:t>Ko – prosečno uložena sredstva u prethodnoj godini</w:t>
      </w:r>
    </w:p>
    <w:p w:rsidR="00BE35CF" w:rsidRDefault="00BE35CF" w:rsidP="00C47137">
      <w:pPr>
        <w:pStyle w:val="ListParagraph"/>
        <w:jc w:val="both"/>
        <w:rPr>
          <w:rFonts w:eastAsiaTheme="minorEastAsia"/>
        </w:rPr>
      </w:pPr>
      <w:r>
        <w:rPr>
          <w:rFonts w:eastAsiaTheme="minorEastAsia"/>
        </w:rPr>
        <w:t>ko – kamata koja bi se dobila na pozajmljena sredstva u prethodnoj godini</w:t>
      </w:r>
    </w:p>
    <w:p w:rsidR="00BE35CF" w:rsidRDefault="00BE35CF" w:rsidP="00C47137">
      <w:pPr>
        <w:pStyle w:val="ListParagraph"/>
        <w:jc w:val="both"/>
        <w:rPr>
          <w:rFonts w:eastAsiaTheme="minorEastAsia"/>
        </w:rPr>
      </w:pPr>
      <w:r>
        <w:rPr>
          <w:rFonts w:eastAsiaTheme="minorEastAsia"/>
        </w:rPr>
        <w:t>Q -  porast proizvodnje nastao boljim korišćenjem kapaciteta u tekućoj godini</w:t>
      </w:r>
    </w:p>
    <w:p w:rsidR="00BE35CF" w:rsidRDefault="00BE35CF" w:rsidP="00C47137">
      <w:pPr>
        <w:pStyle w:val="ListParagraph"/>
        <w:jc w:val="both"/>
        <w:rPr>
          <w:rFonts w:eastAsiaTheme="minorEastAsia"/>
        </w:rPr>
      </w:pPr>
    </w:p>
    <w:p w:rsidR="00BE35CF" w:rsidRPr="00100D9C" w:rsidRDefault="00BE35CF" w:rsidP="00BE35CF">
      <w:pPr>
        <w:pStyle w:val="ListParagraph"/>
        <w:numPr>
          <w:ilvl w:val="0"/>
          <w:numId w:val="2"/>
        </w:numPr>
        <w:jc w:val="both"/>
        <w:rPr>
          <w:rFonts w:eastAsiaTheme="minorEastAsia"/>
          <w:b/>
        </w:rPr>
      </w:pPr>
      <w:r w:rsidRPr="00100D9C">
        <w:rPr>
          <w:rFonts w:eastAsiaTheme="minorEastAsia"/>
          <w:b/>
        </w:rPr>
        <w:t>Proizvod</w:t>
      </w:r>
    </w:p>
    <w:p w:rsidR="00BE35CF" w:rsidRDefault="00BE35CF" w:rsidP="00BE35CF">
      <w:pPr>
        <w:pStyle w:val="ListParagraph"/>
        <w:jc w:val="both"/>
        <w:rPr>
          <w:rFonts w:eastAsiaTheme="minorEastAsia"/>
        </w:rPr>
      </w:pPr>
      <w:r>
        <w:rPr>
          <w:rFonts w:eastAsiaTheme="minorEastAsia"/>
        </w:rPr>
        <w:t>Globalna produktivnost Gp (odnosi se na komponentu proizvod/usluga, predst</w:t>
      </w:r>
      <w:r w:rsidR="00B05BE0">
        <w:rPr>
          <w:rFonts w:eastAsiaTheme="minorEastAsia"/>
        </w:rPr>
        <w:t>avlja organizacioni pokazatelj tehnološkog procesa)</w:t>
      </w:r>
    </w:p>
    <w:p w:rsidR="00B05BE0" w:rsidRDefault="00B05BE0" w:rsidP="00BE35CF">
      <w:pPr>
        <w:pStyle w:val="ListParagraph"/>
        <w:jc w:val="both"/>
        <w:rPr>
          <w:rFonts w:eastAsiaTheme="minorEastAsia"/>
        </w:rPr>
      </w:pPr>
    </w:p>
    <w:p w:rsidR="00B05BE0" w:rsidRPr="00B05BE0" w:rsidRDefault="00B05BE0" w:rsidP="00BE35CF">
      <w:pPr>
        <w:pStyle w:val="ListParagraph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Gp=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Bp</m:t>
              </m:r>
            </m:num>
            <m:den>
              <m:r>
                <w:rPr>
                  <w:rFonts w:ascii="Cambria Math" w:eastAsiaTheme="minorEastAsia" w:hAnsi="Cambria Math"/>
                </w:rPr>
                <m:t>Tr+Tos</m:t>
              </m:r>
            </m:den>
          </m:f>
          <m:r>
            <w:rPr>
              <w:rFonts w:ascii="Cambria Math" w:eastAsiaTheme="minorEastAsia" w:hAnsi="Cambria Math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%</m:t>
              </m:r>
            </m:e>
          </m:d>
        </m:oMath>
      </m:oMathPara>
    </w:p>
    <w:p w:rsidR="00B05BE0" w:rsidRDefault="00B05BE0" w:rsidP="00BE35CF">
      <w:pPr>
        <w:pStyle w:val="ListParagraph"/>
        <w:jc w:val="both"/>
        <w:rPr>
          <w:rFonts w:eastAsiaTheme="minorEastAsia"/>
        </w:rPr>
      </w:pPr>
    </w:p>
    <w:p w:rsidR="00B05BE0" w:rsidRDefault="00B05BE0" w:rsidP="00BE35CF">
      <w:pPr>
        <w:pStyle w:val="ListParagraph"/>
        <w:jc w:val="both"/>
        <w:rPr>
          <w:rFonts w:eastAsiaTheme="minorEastAsia"/>
        </w:rPr>
      </w:pPr>
      <w:r>
        <w:rPr>
          <w:rFonts w:eastAsiaTheme="minorEastAsia"/>
        </w:rPr>
        <w:t>Br – bruto proizvod</w:t>
      </w:r>
    </w:p>
    <w:p w:rsidR="00B05BE0" w:rsidRDefault="00B05BE0" w:rsidP="00BE35CF">
      <w:pPr>
        <w:pStyle w:val="ListParagraph"/>
        <w:jc w:val="both"/>
        <w:rPr>
          <w:rFonts w:eastAsiaTheme="minorEastAsia"/>
        </w:rPr>
      </w:pPr>
      <w:r>
        <w:rPr>
          <w:rFonts w:eastAsiaTheme="minorEastAsia"/>
        </w:rPr>
        <w:lastRenderedPageBreak/>
        <w:t>Tr – troškovi rada</w:t>
      </w:r>
    </w:p>
    <w:p w:rsidR="00B05BE0" w:rsidRDefault="00B05BE0" w:rsidP="00BE35CF">
      <w:pPr>
        <w:pStyle w:val="ListParagraph"/>
        <w:jc w:val="both"/>
        <w:rPr>
          <w:rFonts w:eastAsiaTheme="minorEastAsia"/>
        </w:rPr>
      </w:pPr>
      <w:r>
        <w:rPr>
          <w:rFonts w:eastAsiaTheme="minorEastAsia"/>
        </w:rPr>
        <w:t>Tos – troškovi obrtnih i osnovnih sredstava</w:t>
      </w:r>
    </w:p>
    <w:p w:rsidR="00B05BE0" w:rsidRDefault="00B05BE0" w:rsidP="00BE35CF">
      <w:pPr>
        <w:pStyle w:val="ListParagraph"/>
        <w:jc w:val="both"/>
        <w:rPr>
          <w:rFonts w:eastAsiaTheme="minorEastAsia"/>
        </w:rPr>
      </w:pPr>
    </w:p>
    <w:p w:rsidR="00B05BE0" w:rsidRPr="00100D9C" w:rsidRDefault="00B05BE0" w:rsidP="00B05BE0">
      <w:pPr>
        <w:pStyle w:val="ListParagraph"/>
        <w:numPr>
          <w:ilvl w:val="0"/>
          <w:numId w:val="2"/>
        </w:numPr>
        <w:jc w:val="both"/>
        <w:rPr>
          <w:rFonts w:eastAsiaTheme="minorEastAsia"/>
          <w:b/>
        </w:rPr>
      </w:pPr>
      <w:r w:rsidRPr="00100D9C">
        <w:rPr>
          <w:rFonts w:eastAsiaTheme="minorEastAsia"/>
          <w:b/>
        </w:rPr>
        <w:t>Energija</w:t>
      </w:r>
    </w:p>
    <w:p w:rsidR="00B05BE0" w:rsidRDefault="00B05BE0" w:rsidP="00B05BE0">
      <w:pPr>
        <w:pStyle w:val="ListParagraph"/>
        <w:jc w:val="both"/>
        <w:rPr>
          <w:rFonts w:eastAsiaTheme="minorEastAsia"/>
        </w:rPr>
      </w:pPr>
      <w:r>
        <w:rPr>
          <w:rFonts w:eastAsiaTheme="minorEastAsia"/>
        </w:rPr>
        <w:t>Potrošna energija po zaposlenom pe (odnosi se na komponentu</w:t>
      </w:r>
      <w:r w:rsidR="00CE3C86">
        <w:rPr>
          <w:rFonts w:eastAsiaTheme="minorEastAsia"/>
        </w:rPr>
        <w:t xml:space="preserve"> </w:t>
      </w:r>
      <w:r w:rsidR="008B5E95">
        <w:rPr>
          <w:rFonts w:eastAsiaTheme="minorEastAsia"/>
        </w:rPr>
        <w:t>energija, predstavlja organizacioni pokazatelj tehnološkog progresa)</w:t>
      </w:r>
    </w:p>
    <w:p w:rsidR="008B5E95" w:rsidRDefault="008B5E95" w:rsidP="00B05BE0">
      <w:pPr>
        <w:pStyle w:val="ListParagraph"/>
        <w:jc w:val="both"/>
        <w:rPr>
          <w:rFonts w:eastAsiaTheme="minorEastAsia"/>
        </w:rPr>
      </w:pPr>
    </w:p>
    <w:p w:rsidR="008B5E95" w:rsidRPr="008B5E95" w:rsidRDefault="008B5E95" w:rsidP="00B05BE0">
      <w:pPr>
        <w:pStyle w:val="ListParagraph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pe=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Pe</m:t>
              </m:r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  <m:r>
            <w:rPr>
              <w:rFonts w:ascii="Cambria Math" w:eastAsiaTheme="minorEastAsia" w:hAnsi="Cambria Math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kWh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zap</m:t>
                  </m:r>
                </m:den>
              </m:f>
            </m:e>
          </m:d>
        </m:oMath>
      </m:oMathPara>
    </w:p>
    <w:p w:rsidR="008B5E95" w:rsidRDefault="008B5E95" w:rsidP="00B05BE0">
      <w:pPr>
        <w:pStyle w:val="ListParagraph"/>
        <w:jc w:val="both"/>
        <w:rPr>
          <w:rFonts w:eastAsiaTheme="minorEastAsia"/>
        </w:rPr>
      </w:pPr>
    </w:p>
    <w:p w:rsidR="008B5E95" w:rsidRDefault="008B5E95" w:rsidP="00B05BE0">
      <w:pPr>
        <w:pStyle w:val="ListParagraph"/>
        <w:jc w:val="both"/>
        <w:rPr>
          <w:rFonts w:eastAsiaTheme="minorEastAsia"/>
        </w:rPr>
      </w:pPr>
      <w:r>
        <w:rPr>
          <w:rFonts w:eastAsiaTheme="minorEastAsia"/>
        </w:rPr>
        <w:t>Pe – ukupna potrošnja električne energije</w:t>
      </w:r>
    </w:p>
    <w:p w:rsidR="008B5E95" w:rsidRDefault="008B5E95" w:rsidP="00B05BE0">
      <w:pPr>
        <w:pStyle w:val="ListParagraph"/>
        <w:jc w:val="both"/>
        <w:rPr>
          <w:rFonts w:eastAsiaTheme="minorEastAsia"/>
        </w:rPr>
      </w:pPr>
      <w:r>
        <w:rPr>
          <w:rFonts w:eastAsiaTheme="minorEastAsia"/>
        </w:rPr>
        <w:t>N – broj zaposlenih</w:t>
      </w:r>
    </w:p>
    <w:p w:rsidR="008B5E95" w:rsidRDefault="008B5E95" w:rsidP="00B05BE0">
      <w:pPr>
        <w:pStyle w:val="ListParagraph"/>
        <w:jc w:val="both"/>
        <w:rPr>
          <w:rFonts w:eastAsiaTheme="minorEastAsia"/>
        </w:rPr>
      </w:pPr>
    </w:p>
    <w:p w:rsidR="008B5E95" w:rsidRPr="00100D9C" w:rsidRDefault="008B5E95" w:rsidP="008B5E95">
      <w:pPr>
        <w:pStyle w:val="ListParagraph"/>
        <w:numPr>
          <w:ilvl w:val="0"/>
          <w:numId w:val="2"/>
        </w:numPr>
        <w:jc w:val="both"/>
        <w:rPr>
          <w:rFonts w:eastAsiaTheme="minorEastAsia"/>
          <w:b/>
        </w:rPr>
      </w:pPr>
      <w:r w:rsidRPr="00100D9C">
        <w:rPr>
          <w:rFonts w:eastAsiaTheme="minorEastAsia"/>
          <w:b/>
        </w:rPr>
        <w:t>Istraživanje i razvoj</w:t>
      </w:r>
    </w:p>
    <w:p w:rsidR="008B5E95" w:rsidRDefault="008B5E95" w:rsidP="008B5E95">
      <w:pPr>
        <w:pStyle w:val="ListParagraph"/>
        <w:jc w:val="both"/>
        <w:rPr>
          <w:rFonts w:eastAsiaTheme="minorEastAsia"/>
        </w:rPr>
      </w:pPr>
      <w:r>
        <w:rPr>
          <w:rFonts w:eastAsiaTheme="minorEastAsia"/>
        </w:rPr>
        <w:t>Pokazatelj predstavljen odnosom prihoda i troškova istraživanja razvoja pi</w:t>
      </w:r>
    </w:p>
    <w:p w:rsidR="008B5E95" w:rsidRDefault="008B5E95" w:rsidP="008B5E95">
      <w:pPr>
        <w:pStyle w:val="ListParagraph"/>
        <w:jc w:val="both"/>
        <w:rPr>
          <w:rFonts w:eastAsiaTheme="minorEastAsia"/>
        </w:rPr>
      </w:pPr>
    </w:p>
    <w:p w:rsidR="008B5E95" w:rsidRPr="008B5E95" w:rsidRDefault="008B5E95" w:rsidP="008B5E95">
      <w:pPr>
        <w:pStyle w:val="ListParagraph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pi=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P</m:t>
              </m:r>
            </m:num>
            <m:den>
              <m:r>
                <w:rPr>
                  <w:rFonts w:ascii="Cambria Math" w:eastAsiaTheme="minorEastAsia" w:hAnsi="Cambria Math"/>
                </w:rPr>
                <m:t>TIR</m:t>
              </m:r>
            </m:den>
          </m:f>
        </m:oMath>
      </m:oMathPara>
    </w:p>
    <w:p w:rsidR="008B5E95" w:rsidRDefault="008B5E95" w:rsidP="008B5E95">
      <w:pPr>
        <w:pStyle w:val="ListParagraph"/>
        <w:jc w:val="both"/>
        <w:rPr>
          <w:rFonts w:eastAsiaTheme="minorEastAsia"/>
        </w:rPr>
      </w:pPr>
    </w:p>
    <w:p w:rsidR="008B5E95" w:rsidRDefault="008B5E95" w:rsidP="008B5E95">
      <w:pPr>
        <w:pStyle w:val="ListParagraph"/>
        <w:jc w:val="both"/>
        <w:rPr>
          <w:rFonts w:eastAsiaTheme="minorEastAsia"/>
        </w:rPr>
      </w:pPr>
      <w:r>
        <w:rPr>
          <w:rFonts w:eastAsiaTheme="minorEastAsia"/>
        </w:rPr>
        <w:t>P – ukupan prihod</w:t>
      </w:r>
    </w:p>
    <w:p w:rsidR="008B5E95" w:rsidRDefault="008B5E95" w:rsidP="008B5E95">
      <w:pPr>
        <w:pStyle w:val="ListParagraph"/>
        <w:jc w:val="both"/>
        <w:rPr>
          <w:rFonts w:eastAsiaTheme="minorEastAsia"/>
        </w:rPr>
      </w:pPr>
      <w:r>
        <w:rPr>
          <w:rFonts w:eastAsiaTheme="minorEastAsia"/>
        </w:rPr>
        <w:t>TIR – ukupni troškovi IR</w:t>
      </w:r>
    </w:p>
    <w:p w:rsidR="008B5E95" w:rsidRDefault="008B5E95" w:rsidP="008B5E95">
      <w:pPr>
        <w:pStyle w:val="ListParagraph"/>
        <w:jc w:val="both"/>
        <w:rPr>
          <w:rFonts w:eastAsiaTheme="minorEastAsia"/>
        </w:rPr>
      </w:pPr>
    </w:p>
    <w:p w:rsidR="008B5E95" w:rsidRPr="00100D9C" w:rsidRDefault="008B5E95" w:rsidP="008B5E95">
      <w:pPr>
        <w:pStyle w:val="ListParagraph"/>
        <w:numPr>
          <w:ilvl w:val="0"/>
          <w:numId w:val="2"/>
        </w:numPr>
        <w:jc w:val="both"/>
        <w:rPr>
          <w:rFonts w:eastAsiaTheme="minorEastAsia"/>
          <w:b/>
        </w:rPr>
      </w:pPr>
      <w:r w:rsidRPr="00100D9C">
        <w:rPr>
          <w:rFonts w:eastAsiaTheme="minorEastAsia"/>
          <w:b/>
        </w:rPr>
        <w:t>Investicije</w:t>
      </w:r>
    </w:p>
    <w:p w:rsidR="008B5E95" w:rsidRDefault="00BC5852" w:rsidP="008B5E95">
      <w:pPr>
        <w:pStyle w:val="ListParagraph"/>
        <w:jc w:val="both"/>
        <w:rPr>
          <w:rFonts w:eastAsiaTheme="minorEastAsia"/>
        </w:rPr>
      </w:pPr>
      <w:r>
        <w:rPr>
          <w:rFonts w:eastAsiaTheme="minorEastAsia"/>
        </w:rPr>
        <w:t>Predstavlja količinu finansijskih sredstava koja se ulažu u odnosu na broj zaposlenih</w:t>
      </w:r>
    </w:p>
    <w:p w:rsidR="00BC5852" w:rsidRDefault="00BC5852" w:rsidP="008B5E95">
      <w:pPr>
        <w:pStyle w:val="ListParagraph"/>
        <w:jc w:val="both"/>
        <w:rPr>
          <w:rFonts w:eastAsiaTheme="minorEastAsia"/>
        </w:rPr>
      </w:pPr>
    </w:p>
    <w:p w:rsidR="00BC5852" w:rsidRPr="00BC5852" w:rsidRDefault="00BC5852" w:rsidP="008B5E95">
      <w:pPr>
        <w:pStyle w:val="ListParagraph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L=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IS</m:t>
              </m:r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  <m:r>
            <w:rPr>
              <w:rFonts w:ascii="Cambria Math" w:eastAsiaTheme="minorEastAsia" w:hAnsi="Cambria Math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nj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zap</m:t>
                  </m:r>
                </m:den>
              </m:f>
            </m:e>
          </m:d>
        </m:oMath>
      </m:oMathPara>
    </w:p>
    <w:p w:rsidR="00BC5852" w:rsidRDefault="00BC5852" w:rsidP="008B5E95">
      <w:pPr>
        <w:pStyle w:val="ListParagraph"/>
        <w:jc w:val="both"/>
        <w:rPr>
          <w:rFonts w:eastAsiaTheme="minorEastAsia"/>
        </w:rPr>
      </w:pPr>
    </w:p>
    <w:p w:rsidR="00BC5852" w:rsidRDefault="00BC5852" w:rsidP="008B5E95">
      <w:pPr>
        <w:pStyle w:val="ListParagraph"/>
        <w:jc w:val="both"/>
        <w:rPr>
          <w:rFonts w:eastAsiaTheme="minorEastAsia"/>
        </w:rPr>
      </w:pPr>
      <w:r>
        <w:rPr>
          <w:rFonts w:eastAsiaTheme="minorEastAsia"/>
        </w:rPr>
        <w:t>L – intenzitet investicija</w:t>
      </w:r>
    </w:p>
    <w:p w:rsidR="00BC5852" w:rsidRDefault="00BC5852" w:rsidP="008B5E95">
      <w:pPr>
        <w:pStyle w:val="ListParagraph"/>
        <w:jc w:val="both"/>
        <w:rPr>
          <w:rFonts w:eastAsiaTheme="minorEastAsia"/>
        </w:rPr>
      </w:pPr>
      <w:r>
        <w:rPr>
          <w:rFonts w:eastAsiaTheme="minorEastAsia"/>
        </w:rPr>
        <w:t>IS – investicije u novčanom iznosu</w:t>
      </w:r>
    </w:p>
    <w:p w:rsidR="00BC5852" w:rsidRDefault="00BC5852" w:rsidP="008B5E95">
      <w:pPr>
        <w:pStyle w:val="ListParagraph"/>
        <w:jc w:val="both"/>
        <w:rPr>
          <w:rFonts w:eastAsiaTheme="minorEastAsia"/>
        </w:rPr>
      </w:pPr>
      <w:r>
        <w:rPr>
          <w:rFonts w:eastAsiaTheme="minorEastAsia"/>
        </w:rPr>
        <w:t>N – ukupan broj zaposlenih</w:t>
      </w:r>
    </w:p>
    <w:p w:rsidR="00BC5852" w:rsidRDefault="00BC5852" w:rsidP="008B5E95">
      <w:pPr>
        <w:pStyle w:val="ListParagraph"/>
        <w:jc w:val="both"/>
        <w:rPr>
          <w:rFonts w:eastAsiaTheme="minorEastAsia"/>
        </w:rPr>
      </w:pPr>
    </w:p>
    <w:p w:rsidR="00BC5852" w:rsidRDefault="00BC5852" w:rsidP="00BC5852">
      <w:pPr>
        <w:pStyle w:val="ListParagraph"/>
        <w:numPr>
          <w:ilvl w:val="0"/>
          <w:numId w:val="2"/>
        </w:numPr>
        <w:jc w:val="both"/>
        <w:rPr>
          <w:rFonts w:eastAsiaTheme="minorEastAsia"/>
        </w:rPr>
      </w:pPr>
      <w:r w:rsidRPr="00100D9C">
        <w:rPr>
          <w:rFonts w:eastAsiaTheme="minorEastAsia"/>
          <w:b/>
        </w:rPr>
        <w:t>Kadrovi</w:t>
      </w:r>
      <w:r>
        <w:rPr>
          <w:rFonts w:eastAsiaTheme="minorEastAsia"/>
        </w:rPr>
        <w:t xml:space="preserve"> (nivo kvalifikacija i kvalifikaciona struktura radnika Qn) odnosi se na komponentu kadrovi. Izražava odnos zaposlenih odgovarajućeg stepena stručnosti i ukupnog broja zaposlenih</w:t>
      </w:r>
    </w:p>
    <w:p w:rsidR="00BC5852" w:rsidRDefault="00BC5852" w:rsidP="00BC5852">
      <w:pPr>
        <w:pStyle w:val="ListParagraph"/>
        <w:jc w:val="both"/>
        <w:rPr>
          <w:rFonts w:eastAsiaTheme="minorEastAsia"/>
        </w:rPr>
      </w:pPr>
    </w:p>
    <w:p w:rsidR="00BC5852" w:rsidRPr="00BC5852" w:rsidRDefault="00BC5852" w:rsidP="00BC5852">
      <w:pPr>
        <w:pStyle w:val="ListParagraph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Qn=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</m:t>
              </m:r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  <m:r>
            <w:rPr>
              <w:rFonts w:ascii="Cambria Math" w:eastAsiaTheme="minorEastAsia" w:hAnsi="Cambria Math"/>
            </w:rPr>
            <m:t>*100</m:t>
          </m:r>
        </m:oMath>
      </m:oMathPara>
    </w:p>
    <w:p w:rsidR="00BC5852" w:rsidRDefault="00BC5852" w:rsidP="00BC5852">
      <w:pPr>
        <w:pStyle w:val="ListParagraph"/>
        <w:jc w:val="both"/>
        <w:rPr>
          <w:rFonts w:eastAsiaTheme="minorEastAsia"/>
        </w:rPr>
      </w:pPr>
    </w:p>
    <w:p w:rsidR="00BC5852" w:rsidRDefault="00BC5852" w:rsidP="00BC5852">
      <w:pPr>
        <w:pStyle w:val="ListParagraph"/>
        <w:jc w:val="both"/>
        <w:rPr>
          <w:rFonts w:eastAsiaTheme="minorEastAsia"/>
        </w:rPr>
      </w:pPr>
      <w:r>
        <w:rPr>
          <w:rFonts w:eastAsiaTheme="minorEastAsia"/>
        </w:rPr>
        <w:t>Qn – kvalifikaciona struktura</w:t>
      </w:r>
    </w:p>
    <w:p w:rsidR="00BC5852" w:rsidRDefault="00BC5852" w:rsidP="00BC5852">
      <w:pPr>
        <w:pStyle w:val="ListParagraph"/>
        <w:jc w:val="both"/>
        <w:rPr>
          <w:rFonts w:eastAsiaTheme="minorEastAsia"/>
        </w:rPr>
      </w:pPr>
      <w:r>
        <w:rPr>
          <w:rFonts w:eastAsiaTheme="minorEastAsia"/>
        </w:rPr>
        <w:t>n – broj zaposlenih odgovarajućeg stepena stručnosti</w:t>
      </w:r>
    </w:p>
    <w:p w:rsidR="00BC5852" w:rsidRDefault="00BC5852" w:rsidP="00BC5852">
      <w:pPr>
        <w:pStyle w:val="ListParagraph"/>
        <w:jc w:val="both"/>
        <w:rPr>
          <w:rFonts w:eastAsiaTheme="minorEastAsia"/>
        </w:rPr>
      </w:pPr>
      <w:r>
        <w:rPr>
          <w:rFonts w:eastAsiaTheme="minorEastAsia"/>
        </w:rPr>
        <w:t>N – ukupan broj zaposlenih</w:t>
      </w:r>
    </w:p>
    <w:p w:rsidR="00BC5852" w:rsidRDefault="00BC5852" w:rsidP="00BC5852">
      <w:pPr>
        <w:pStyle w:val="ListParagraph"/>
        <w:jc w:val="both"/>
        <w:rPr>
          <w:rFonts w:eastAsiaTheme="minorEastAsia"/>
        </w:rPr>
      </w:pPr>
      <w:r>
        <w:rPr>
          <w:rFonts w:eastAsiaTheme="minorEastAsia"/>
        </w:rPr>
        <w:t>NK – nekvalifikovani (I)</w:t>
      </w:r>
    </w:p>
    <w:p w:rsidR="00BC5852" w:rsidRDefault="00BC5852" w:rsidP="00BC5852">
      <w:pPr>
        <w:pStyle w:val="ListParagraph"/>
        <w:jc w:val="both"/>
        <w:rPr>
          <w:rFonts w:eastAsiaTheme="minorEastAsia"/>
        </w:rPr>
      </w:pPr>
      <w:r>
        <w:rPr>
          <w:rFonts w:eastAsiaTheme="minorEastAsia"/>
        </w:rPr>
        <w:t>PK – polukvalifikovani (II)</w:t>
      </w:r>
    </w:p>
    <w:p w:rsidR="00BC5852" w:rsidRDefault="00BC5852" w:rsidP="00BC5852">
      <w:pPr>
        <w:pStyle w:val="ListParagraph"/>
        <w:jc w:val="both"/>
        <w:rPr>
          <w:rFonts w:eastAsiaTheme="minorEastAsia"/>
        </w:rPr>
      </w:pPr>
      <w:r>
        <w:rPr>
          <w:rFonts w:eastAsiaTheme="minorEastAsia"/>
        </w:rPr>
        <w:t>KV – kvalifikovani (III)</w:t>
      </w:r>
    </w:p>
    <w:p w:rsidR="00BC5852" w:rsidRDefault="00BC5852" w:rsidP="00BC5852">
      <w:pPr>
        <w:pStyle w:val="ListParagraph"/>
        <w:jc w:val="both"/>
        <w:rPr>
          <w:rFonts w:eastAsiaTheme="minorEastAsia"/>
        </w:rPr>
      </w:pPr>
      <w:r>
        <w:rPr>
          <w:rFonts w:eastAsiaTheme="minorEastAsia"/>
        </w:rPr>
        <w:t>VK – visokokvalifikovani (IV, V)</w:t>
      </w:r>
    </w:p>
    <w:p w:rsidR="00BC5852" w:rsidRPr="00BC5852" w:rsidRDefault="00897660" w:rsidP="00BC5852">
      <w:pPr>
        <w:pStyle w:val="ListParagraph"/>
        <w:jc w:val="both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NK</m:t>
              </m:r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PK</m:t>
              </m:r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KV</m:t>
              </m:r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VK</m:t>
              </m:r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  <m:r>
            <w:rPr>
              <w:rFonts w:ascii="Cambria Math" w:eastAsiaTheme="minorEastAsia" w:hAnsi="Cambria Math"/>
            </w:rPr>
            <m:t>=100%</m:t>
          </m:r>
        </m:oMath>
      </m:oMathPara>
    </w:p>
    <w:p w:rsidR="00F03869" w:rsidRDefault="00F03869" w:rsidP="007E7241">
      <w:pPr>
        <w:jc w:val="both"/>
        <w:rPr>
          <w:rFonts w:eastAsiaTheme="minorEastAsia"/>
        </w:rPr>
      </w:pPr>
    </w:p>
    <w:p w:rsidR="007E7241" w:rsidRPr="00100D9C" w:rsidRDefault="007E7241" w:rsidP="00100D9C">
      <w:pPr>
        <w:jc w:val="center"/>
        <w:rPr>
          <w:rFonts w:eastAsiaTheme="minorEastAsia"/>
          <w:b/>
          <w:sz w:val="24"/>
          <w:szCs w:val="24"/>
          <w:u w:val="single"/>
        </w:rPr>
      </w:pPr>
      <w:r w:rsidRPr="00100D9C">
        <w:rPr>
          <w:rFonts w:eastAsiaTheme="minorEastAsia"/>
          <w:b/>
          <w:sz w:val="24"/>
          <w:szCs w:val="24"/>
          <w:u w:val="single"/>
        </w:rPr>
        <w:t>Kob – Daglasova proizvodna funkcija</w:t>
      </w:r>
    </w:p>
    <w:p w:rsidR="007E7241" w:rsidRDefault="007E7241" w:rsidP="007E7241">
      <w:pPr>
        <w:jc w:val="both"/>
        <w:rPr>
          <w:rFonts w:eastAsiaTheme="minorEastAsia"/>
        </w:rPr>
      </w:pPr>
      <w:r>
        <w:rPr>
          <w:rFonts w:eastAsiaTheme="minorEastAsia"/>
        </w:rPr>
        <w:t>Stopa tehnološkog progresa koja se određuje polazeći od kvantitativnog modela Kob – Daglasove proizvodne funkcije ima sledeći oblik:</w:t>
      </w:r>
    </w:p>
    <w:p w:rsidR="007E7241" w:rsidRDefault="007E7241" w:rsidP="007E7241">
      <w:pPr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Q=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AL</m:t>
            </m:r>
          </m:e>
          <m:sup>
            <m:r>
              <w:rPr>
                <w:rFonts w:ascii="Cambria Math" w:eastAsiaTheme="minorEastAsia" w:hAnsi="Cambria Math"/>
              </w:rPr>
              <m:t>α</m:t>
            </m:r>
          </m:sup>
        </m:sSup>
        <m:r>
          <w:rPr>
            <w:rFonts w:ascii="Cambria Math" w:eastAsiaTheme="minorEastAsia" w:hAnsi="Cambria Math"/>
          </w:rPr>
          <m:t>*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β</m:t>
            </m:r>
          </m:sup>
        </m:sSup>
      </m:oMath>
    </w:p>
    <w:p w:rsidR="007E7241" w:rsidRDefault="007E7241" w:rsidP="007E7241">
      <w:pPr>
        <w:spacing w:after="0"/>
        <w:rPr>
          <w:rFonts w:eastAsiaTheme="minorEastAsia"/>
        </w:rPr>
      </w:pPr>
      <w:r>
        <w:rPr>
          <w:rFonts w:eastAsiaTheme="minorEastAsia"/>
        </w:rPr>
        <w:t>Q – obim proizvodnje</w:t>
      </w:r>
    </w:p>
    <w:p w:rsidR="007E7241" w:rsidRDefault="007E7241" w:rsidP="007E7241">
      <w:pPr>
        <w:spacing w:after="0"/>
        <w:rPr>
          <w:rFonts w:eastAsiaTheme="minorEastAsia"/>
        </w:rPr>
      </w:pPr>
      <w:r>
        <w:rPr>
          <w:rFonts w:eastAsiaTheme="minorEastAsia"/>
        </w:rPr>
        <w:t>L – proizvodni faktor rada</w:t>
      </w:r>
    </w:p>
    <w:p w:rsidR="007E7241" w:rsidRDefault="007E7241" w:rsidP="007E7241">
      <w:pPr>
        <w:spacing w:after="0"/>
        <w:rPr>
          <w:rFonts w:eastAsiaTheme="minorEastAsia"/>
        </w:rPr>
      </w:pPr>
      <w:r>
        <w:rPr>
          <w:rFonts w:eastAsiaTheme="minorEastAsia"/>
        </w:rPr>
        <w:t>K – proizvodni faktor kapitala</w:t>
      </w:r>
    </w:p>
    <w:p w:rsidR="007E7241" w:rsidRDefault="007E7241" w:rsidP="007E7241">
      <w:pPr>
        <w:spacing w:after="0"/>
        <w:rPr>
          <w:rFonts w:eastAsiaTheme="minorEastAsia"/>
        </w:rPr>
      </w:pPr>
      <w:r>
        <w:rPr>
          <w:rFonts w:eastAsiaTheme="minorEastAsia"/>
        </w:rPr>
        <w:t>α,β – elasticiteti obima proizvodnje u odnosu na proizvodne faktore rad i kapital, respektivno</w:t>
      </w:r>
    </w:p>
    <w:p w:rsidR="00A435DC" w:rsidRDefault="00A435DC" w:rsidP="00A435DC">
      <w:pPr>
        <w:rPr>
          <w:rFonts w:eastAsiaTheme="minorEastAsia"/>
        </w:rPr>
      </w:pPr>
    </w:p>
    <w:p w:rsidR="007E7241" w:rsidRDefault="007E7241" w:rsidP="00A435DC">
      <w:pPr>
        <w:rPr>
          <w:rFonts w:eastAsiaTheme="minorEastAsia"/>
        </w:rPr>
      </w:pPr>
      <w:r>
        <w:rPr>
          <w:rFonts w:eastAsiaTheme="minorEastAsia"/>
        </w:rPr>
        <w:t>Konačan izraz za izračunavanje stope tehnološkog progresa</w:t>
      </w:r>
    </w:p>
    <w:p w:rsidR="007E7241" w:rsidRPr="00A435DC" w:rsidRDefault="00A435DC" w:rsidP="00A435DC">
      <w:pPr>
        <w:ind w:left="708" w:firstLine="708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m=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∆Q</m:t>
              </m:r>
            </m:num>
            <m:den>
              <m:r>
                <w:rPr>
                  <w:rFonts w:ascii="Cambria Math" w:eastAsiaTheme="minorEastAsia" w:hAnsi="Cambria Math"/>
                </w:rPr>
                <m:t>Q</m:t>
              </m:r>
            </m:den>
          </m:f>
          <m:r>
            <w:rPr>
              <w:rFonts w:ascii="Cambria Math" w:eastAsiaTheme="minorEastAsia" w:hAnsi="Cambria Math"/>
            </w:rPr>
            <m:t>-α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∆L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r>
            <w:rPr>
              <w:rFonts w:ascii="Cambria Math" w:eastAsiaTheme="minorEastAsia" w:hAnsi="Cambria Math"/>
            </w:rPr>
            <m:t>-β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∆K</m:t>
              </m:r>
            </m:num>
            <m:den>
              <m:r>
                <w:rPr>
                  <w:rFonts w:ascii="Cambria Math" w:eastAsiaTheme="minorEastAsia" w:hAnsi="Cambria Math"/>
                </w:rPr>
                <m:t>K</m:t>
              </m:r>
            </m:den>
          </m:f>
        </m:oMath>
      </m:oMathPara>
    </w:p>
    <w:p w:rsidR="00A435DC" w:rsidRDefault="00A435DC" w:rsidP="00A435DC">
      <w:pPr>
        <w:rPr>
          <w:rFonts w:eastAsiaTheme="minorEastAsia"/>
        </w:rPr>
      </w:pPr>
      <w:r>
        <w:rPr>
          <w:rFonts w:eastAsiaTheme="minorEastAsia"/>
        </w:rPr>
        <w:t>Vrednosti elasticiteta za industriju iznose</w:t>
      </w:r>
    </w:p>
    <w:p w:rsidR="00A435DC" w:rsidRDefault="00A435DC" w:rsidP="00A435DC">
      <w:pPr>
        <w:spacing w:after="0"/>
        <w:rPr>
          <w:rFonts w:eastAsiaTheme="minorEastAsia"/>
        </w:rPr>
      </w:pPr>
      <w:r>
        <w:rPr>
          <w:rFonts w:eastAsiaTheme="minorEastAsia"/>
        </w:rPr>
        <w:t>α=0,58</w:t>
      </w:r>
    </w:p>
    <w:p w:rsidR="00A435DC" w:rsidRDefault="00A435DC" w:rsidP="00A435DC">
      <w:pPr>
        <w:spacing w:after="0"/>
        <w:rPr>
          <w:rFonts w:eastAsiaTheme="minorEastAsia"/>
        </w:rPr>
      </w:pPr>
      <w:r>
        <w:rPr>
          <w:rFonts w:eastAsiaTheme="minorEastAsia"/>
        </w:rPr>
        <w:t>β=0,31</w:t>
      </w:r>
    </w:p>
    <w:p w:rsidR="00A435DC" w:rsidRDefault="00A435DC" w:rsidP="00A435DC">
      <w:pPr>
        <w:rPr>
          <w:rFonts w:eastAsiaTheme="minorEastAsia"/>
        </w:rPr>
      </w:pPr>
    </w:p>
    <w:p w:rsidR="00A435DC" w:rsidRDefault="00A435DC" w:rsidP="00A435DC">
      <w:pPr>
        <w:rPr>
          <w:rFonts w:eastAsiaTheme="minorEastAsia"/>
        </w:rPr>
      </w:pPr>
      <w:r>
        <w:rPr>
          <w:rFonts w:eastAsiaTheme="minorEastAsia"/>
        </w:rPr>
        <w:t>Učešće u porastu proizvodnje:</w:t>
      </w:r>
    </w:p>
    <w:p w:rsidR="00A435DC" w:rsidRPr="00A435DC" w:rsidRDefault="00A435DC" w:rsidP="00A435DC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>Učešće stope tehnološkog progresa</w:t>
      </w:r>
    </w:p>
    <w:p w:rsidR="00A435DC" w:rsidRPr="00A435DC" w:rsidRDefault="00897660" w:rsidP="00A435DC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m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</m:t>
              </m:r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∆Q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Q</m:t>
                  </m:r>
                </m:den>
              </m:f>
            </m:den>
          </m:f>
        </m:oMath>
      </m:oMathPara>
    </w:p>
    <w:p w:rsidR="00A435DC" w:rsidRDefault="00A435DC" w:rsidP="00A435DC">
      <w:pPr>
        <w:pStyle w:val="ListParagraph"/>
        <w:rPr>
          <w:rFonts w:eastAsiaTheme="minorEastAsia"/>
        </w:rPr>
      </w:pPr>
    </w:p>
    <w:p w:rsidR="00A435DC" w:rsidRPr="00A435DC" w:rsidRDefault="00A435DC" w:rsidP="00A435DC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>Učešće rada</w:t>
      </w:r>
    </w:p>
    <w:p w:rsidR="00A435DC" w:rsidRPr="00A435DC" w:rsidRDefault="00897660" w:rsidP="00A435DC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eastAsiaTheme="minorEastAsia" w:hAnsi="Cambria Math"/>
            </w:rPr>
            <m:t>=α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∆L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L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∆Q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Q</m:t>
                  </m:r>
                </m:den>
              </m:f>
            </m:den>
          </m:f>
        </m:oMath>
      </m:oMathPara>
    </w:p>
    <w:p w:rsidR="00A435DC" w:rsidRDefault="00A435DC" w:rsidP="00A435DC">
      <w:pPr>
        <w:pStyle w:val="ListParagraph"/>
        <w:rPr>
          <w:rFonts w:eastAsiaTheme="minorEastAsia"/>
        </w:rPr>
      </w:pPr>
    </w:p>
    <w:p w:rsidR="00A435DC" w:rsidRPr="000459B6" w:rsidRDefault="00A435DC" w:rsidP="00A435DC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>Učešće kapitala</w:t>
      </w:r>
    </w:p>
    <w:p w:rsidR="000459B6" w:rsidRPr="000459B6" w:rsidRDefault="00897660" w:rsidP="000459B6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K</m:t>
              </m:r>
            </m:e>
          </m:d>
          <m:r>
            <w:rPr>
              <w:rFonts w:ascii="Cambria Math" w:eastAsiaTheme="minorEastAsia" w:hAnsi="Cambria Math"/>
            </w:rPr>
            <m:t>=β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∆K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K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∆Q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Q</m:t>
                  </m:r>
                </m:den>
              </m:f>
            </m:den>
          </m:f>
        </m:oMath>
      </m:oMathPara>
    </w:p>
    <w:p w:rsidR="000459B6" w:rsidRDefault="000459B6" w:rsidP="000459B6">
      <w:pPr>
        <w:pStyle w:val="ListParagraph"/>
        <w:rPr>
          <w:rFonts w:eastAsiaTheme="minorEastAsia"/>
        </w:rPr>
      </w:pPr>
    </w:p>
    <w:p w:rsidR="000459B6" w:rsidRPr="00F03869" w:rsidRDefault="00897660" w:rsidP="000459B6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</m:t>
              </m:r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∆Q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Q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>+α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∆L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L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∆Q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Q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>+β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∆K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K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∆Q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Q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>=1=100%</m:t>
          </m:r>
        </m:oMath>
      </m:oMathPara>
    </w:p>
    <w:p w:rsidR="00F03869" w:rsidRPr="00100D9C" w:rsidRDefault="00F03869" w:rsidP="00100D9C">
      <w:pPr>
        <w:jc w:val="center"/>
        <w:rPr>
          <w:rFonts w:eastAsiaTheme="minorEastAsia"/>
          <w:b/>
          <w:sz w:val="24"/>
          <w:u w:val="single"/>
        </w:rPr>
      </w:pPr>
      <w:r w:rsidRPr="00100D9C">
        <w:rPr>
          <w:rFonts w:eastAsiaTheme="minorEastAsia"/>
          <w:b/>
          <w:sz w:val="24"/>
          <w:u w:val="single"/>
        </w:rPr>
        <w:lastRenderedPageBreak/>
        <w:t>Matrica ciljeva</w:t>
      </w:r>
    </w:p>
    <w:p w:rsidR="00F03869" w:rsidRDefault="00F03869" w:rsidP="00F03869">
      <w:pPr>
        <w:spacing w:after="0"/>
        <w:rPr>
          <w:rFonts w:eastAsiaTheme="minorEastAsia"/>
        </w:rPr>
      </w:pPr>
      <w:r>
        <w:rPr>
          <w:rFonts w:eastAsiaTheme="minorEastAsia"/>
        </w:rPr>
        <w:t>Ocena uspešnosti primenjene tehnologije.</w:t>
      </w:r>
    </w:p>
    <w:p w:rsidR="00F03869" w:rsidRDefault="00F03869" w:rsidP="00F03869">
      <w:pPr>
        <w:spacing w:after="0"/>
        <w:rPr>
          <w:rFonts w:eastAsiaTheme="minorEastAsia"/>
        </w:rPr>
      </w:pPr>
      <w:r>
        <w:rPr>
          <w:rFonts w:eastAsiaTheme="minorEastAsia"/>
        </w:rPr>
        <w:t>Prednost matrice ciljeva:</w:t>
      </w:r>
    </w:p>
    <w:p w:rsidR="00F03869" w:rsidRPr="00F03869" w:rsidRDefault="00F03869" w:rsidP="00F03869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Oba aspekta produktivnosti (efikasnost i efektivnost) mogu se uključiti u kvantitativno razmatranje</w:t>
      </w:r>
    </w:p>
    <w:p w:rsidR="00F03869" w:rsidRPr="00F03869" w:rsidRDefault="00F03869" w:rsidP="00F03869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Može se primenjivati u proizvodnim i uslužnim preduzećima</w:t>
      </w:r>
    </w:p>
    <w:p w:rsidR="00F03869" w:rsidRDefault="00F03869" w:rsidP="00F03869">
      <w:pPr>
        <w:rPr>
          <w:rFonts w:eastAsiaTheme="minorEastAsia"/>
        </w:rPr>
      </w:pPr>
      <w:r>
        <w:rPr>
          <w:rFonts w:eastAsiaTheme="minorEastAsia"/>
        </w:rPr>
        <w:t>Indeks produktivnosti</w:t>
      </w:r>
    </w:p>
    <w:p w:rsidR="00F03869" w:rsidRDefault="00F03869" w:rsidP="00F03869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IP=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V2-V1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V1</m:t>
                </m:r>
              </m:den>
            </m:f>
          </m:e>
        </m:d>
        <m:r>
          <w:rPr>
            <w:rFonts w:ascii="Cambria Math" w:eastAsiaTheme="minorEastAsia" w:hAnsi="Cambria Math"/>
          </w:rPr>
          <m:t xml:space="preserve">*100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%</m:t>
            </m:r>
          </m:e>
        </m:d>
      </m:oMath>
      <w:r>
        <w:rPr>
          <w:rFonts w:eastAsiaTheme="minorEastAsia"/>
        </w:rPr>
        <w:t xml:space="preserve"> →procentualno odstupanje</w:t>
      </w:r>
    </w:p>
    <w:p w:rsidR="00F03869" w:rsidRDefault="00F03869" w:rsidP="00F03869">
      <w:pPr>
        <w:spacing w:after="0"/>
        <w:rPr>
          <w:rFonts w:eastAsiaTheme="minorEastAsia"/>
        </w:rPr>
      </w:pPr>
      <w:r>
        <w:rPr>
          <w:rFonts w:eastAsiaTheme="minorEastAsia"/>
        </w:rPr>
        <w:t>V1 – vrednost matrice u prethodnom periodu</w:t>
      </w:r>
    </w:p>
    <w:p w:rsidR="00F03869" w:rsidRDefault="00F03869" w:rsidP="00F03869">
      <w:pPr>
        <w:spacing w:after="0"/>
        <w:rPr>
          <w:rFonts w:eastAsiaTheme="minorEastAsia"/>
        </w:rPr>
      </w:pPr>
      <w:r>
        <w:rPr>
          <w:rFonts w:eastAsiaTheme="minorEastAsia"/>
        </w:rPr>
        <w:t>V2 – vrednost matrice u posmatranom periodu</w:t>
      </w:r>
    </w:p>
    <w:p w:rsidR="00F03869" w:rsidRDefault="00F03869" w:rsidP="00F03869">
      <w:pPr>
        <w:spacing w:after="0"/>
        <w:rPr>
          <w:rFonts w:eastAsiaTheme="minorEastAsia"/>
        </w:rPr>
      </w:pPr>
      <w:r>
        <w:rPr>
          <w:rFonts w:eastAsiaTheme="minorEastAsia"/>
        </w:rPr>
        <w:t>V2-V1 – vrednosno odstupanje</w:t>
      </w:r>
    </w:p>
    <w:p w:rsidR="00F03869" w:rsidRDefault="00F03869" w:rsidP="00F03869">
      <w:pPr>
        <w:spacing w:after="0"/>
        <w:rPr>
          <w:rFonts w:eastAsiaTheme="minorEastAsia"/>
        </w:rPr>
      </w:pPr>
      <w:r>
        <w:rPr>
          <w:rFonts w:eastAsiaTheme="minorEastAsia"/>
        </w:rPr>
        <w:t>p=0</w:t>
      </w:r>
    </w:p>
    <w:p w:rsidR="00F03869" w:rsidRDefault="00F03869" w:rsidP="00F03869">
      <w:pPr>
        <w:spacing w:after="0"/>
        <w:rPr>
          <w:rFonts w:eastAsiaTheme="minorEastAsia"/>
        </w:rPr>
      </w:pPr>
      <w:r>
        <w:rPr>
          <w:rFonts w:eastAsiaTheme="minorEastAsia"/>
        </w:rPr>
        <w:t>o=10</w:t>
      </w:r>
    </w:p>
    <w:p w:rsidR="00100D9C" w:rsidRPr="00F03869" w:rsidRDefault="00F03869" w:rsidP="00100D9C">
      <w:pPr>
        <w:rPr>
          <w:rFonts w:eastAsiaTheme="minorEastAsia"/>
        </w:rPr>
      </w:pPr>
      <w:r>
        <w:rPr>
          <w:rFonts w:eastAsiaTheme="minorEastAsia"/>
        </w:rPr>
        <w:t>m=</w:t>
      </w:r>
      <w:r w:rsidR="00100D9C">
        <w:rPr>
          <w:rFonts w:eastAsiaTheme="minorEastAsia"/>
        </w:rPr>
        <w:t>3</w:t>
      </w:r>
    </w:p>
    <w:p w:rsidR="00F03869" w:rsidRDefault="00F03869" w:rsidP="00F03869">
      <w:pPr>
        <w:rPr>
          <w:rFonts w:eastAsiaTheme="minorEastAsia"/>
        </w:rPr>
      </w:pPr>
    </w:p>
    <w:p w:rsidR="00100D9C" w:rsidRPr="00100D9C" w:rsidRDefault="00100D9C" w:rsidP="00100D9C">
      <w:pPr>
        <w:jc w:val="center"/>
        <w:rPr>
          <w:rFonts w:eastAsiaTheme="minorEastAsia"/>
          <w:b/>
          <w:sz w:val="24"/>
          <w:u w:val="single"/>
        </w:rPr>
      </w:pPr>
      <w:r w:rsidRPr="00100D9C">
        <w:rPr>
          <w:rFonts w:eastAsiaTheme="minorEastAsia"/>
          <w:b/>
          <w:sz w:val="24"/>
          <w:u w:val="single"/>
        </w:rPr>
        <w:t>AHP – Analitički hijerarhijski proces</w:t>
      </w:r>
    </w:p>
    <w:p w:rsidR="00100D9C" w:rsidRPr="00100D9C" w:rsidRDefault="00100D9C" w:rsidP="00100D9C">
      <w:pPr>
        <w:spacing w:after="0"/>
        <w:rPr>
          <w:rFonts w:eastAsiaTheme="minorEastAsia"/>
        </w:rPr>
      </w:pPr>
      <w:r w:rsidRPr="00100D9C">
        <w:rPr>
          <w:rFonts w:eastAsiaTheme="minorEastAsia"/>
        </w:rPr>
        <w:t>Direktna primena u hijerarhijski strukturiranim problemima</w:t>
      </w:r>
      <w:r>
        <w:rPr>
          <w:rFonts w:eastAsiaTheme="minorEastAsia"/>
        </w:rPr>
        <w:t>.</w:t>
      </w:r>
    </w:p>
    <w:p w:rsidR="00100D9C" w:rsidRPr="00100D9C" w:rsidRDefault="00100D9C" w:rsidP="00100D9C">
      <w:pPr>
        <w:spacing w:after="0"/>
        <w:rPr>
          <w:rFonts w:eastAsiaTheme="minorEastAsia"/>
        </w:rPr>
      </w:pPr>
      <w:r w:rsidRPr="00100D9C">
        <w:rPr>
          <w:rFonts w:eastAsiaTheme="minorEastAsia"/>
        </w:rPr>
        <w:t>Mehanizam zaključivanja u Expert Choice softverskim paketima</w:t>
      </w:r>
      <w:r>
        <w:rPr>
          <w:rFonts w:eastAsiaTheme="minorEastAsia"/>
        </w:rPr>
        <w:t>.</w:t>
      </w:r>
    </w:p>
    <w:p w:rsidR="00100D9C" w:rsidRDefault="00100D9C" w:rsidP="00100D9C">
      <w:pPr>
        <w:spacing w:after="0"/>
        <w:rPr>
          <w:rFonts w:eastAsiaTheme="minorEastAsia"/>
        </w:rPr>
      </w:pPr>
      <w:r>
        <w:rPr>
          <w:rFonts w:eastAsiaTheme="minorEastAsia"/>
        </w:rPr>
        <w:t>Osnovni koraci primene AHP:</w:t>
      </w:r>
    </w:p>
    <w:p w:rsidR="00100D9C" w:rsidRPr="00100D9C" w:rsidRDefault="00100D9C" w:rsidP="00100D9C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>Identifikacija centralnog problema odlučivanja</w:t>
      </w:r>
    </w:p>
    <w:p w:rsidR="00100D9C" w:rsidRPr="00100D9C" w:rsidRDefault="00100D9C" w:rsidP="00100D9C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>Pronalaženje alternativa</w:t>
      </w:r>
    </w:p>
    <w:p w:rsidR="00100D9C" w:rsidRPr="00100D9C" w:rsidRDefault="00100D9C" w:rsidP="00100D9C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>Definisanje kriterijuma i ocena relativnih težina</w:t>
      </w:r>
    </w:p>
    <w:p w:rsidR="00100D9C" w:rsidRPr="00100D9C" w:rsidRDefault="00100D9C" w:rsidP="00100D9C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>Evaluacija alternativa</w:t>
      </w:r>
    </w:p>
    <w:p w:rsidR="00100D9C" w:rsidRPr="00100D9C" w:rsidRDefault="00100D9C" w:rsidP="00100D9C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>Pronalaženje najpovoljnije alternative</w:t>
      </w:r>
    </w:p>
    <w:p w:rsidR="00100D9C" w:rsidRPr="00100D9C" w:rsidRDefault="00100D9C" w:rsidP="00100D9C">
      <w:pPr>
        <w:rPr>
          <w:rFonts w:eastAsiaTheme="minorEastAsia"/>
        </w:rPr>
      </w:pPr>
    </w:p>
    <w:sectPr w:rsidR="00100D9C" w:rsidRPr="00100D9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660" w:rsidRDefault="00897660" w:rsidP="000B4B8E">
      <w:pPr>
        <w:spacing w:after="0" w:line="240" w:lineRule="auto"/>
      </w:pPr>
      <w:r>
        <w:separator/>
      </w:r>
    </w:p>
  </w:endnote>
  <w:endnote w:type="continuationSeparator" w:id="0">
    <w:p w:rsidR="00897660" w:rsidRDefault="00897660" w:rsidP="000B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B8E" w:rsidRPr="000B4B8E" w:rsidRDefault="000B4B8E">
    <w:pPr>
      <w:pStyle w:val="Footer"/>
      <w:rPr>
        <w:color w:val="000000" w:themeColor="text1"/>
        <w:u w:val="double"/>
      </w:rPr>
    </w:pPr>
    <w:r>
      <w:ptab w:relativeTo="margin" w:alignment="center" w:leader="none"/>
    </w:r>
    <w:r w:rsidRPr="000B4B8E">
      <w:ptab w:relativeTo="margin" w:alignment="right" w:leader="none"/>
    </w:r>
    <w:r w:rsidR="00D417BB">
      <w:rPr>
        <w:color w:val="000000" w:themeColor="text1"/>
        <w:u w:val="double"/>
      </w:rPr>
      <w:t>BY Sara i Nata</w:t>
    </w:r>
    <w:r>
      <w:rPr>
        <w:color w:val="000000" w:themeColor="text1"/>
        <w:u w:val="double"/>
      </w:rPr>
      <w:t xml:space="preserve"> </w:t>
    </w:r>
    <w:r w:rsidRPr="000B4B8E">
      <w:rPr>
        <w:color w:val="000000" w:themeColor="text1"/>
        <w:u w:val="double"/>
      </w:rPr>
      <w:sym w:font="Wingdings" w:char="F04A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660" w:rsidRDefault="00897660" w:rsidP="000B4B8E">
      <w:pPr>
        <w:spacing w:after="0" w:line="240" w:lineRule="auto"/>
      </w:pPr>
      <w:r>
        <w:separator/>
      </w:r>
    </w:p>
  </w:footnote>
  <w:footnote w:type="continuationSeparator" w:id="0">
    <w:p w:rsidR="00897660" w:rsidRDefault="00897660" w:rsidP="000B4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C5D29"/>
    <w:multiLevelType w:val="hybridMultilevel"/>
    <w:tmpl w:val="AFF49DE6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B523FA"/>
    <w:multiLevelType w:val="hybridMultilevel"/>
    <w:tmpl w:val="D9088388"/>
    <w:lvl w:ilvl="0" w:tplc="69F200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830DC"/>
    <w:multiLevelType w:val="hybridMultilevel"/>
    <w:tmpl w:val="6B8C3862"/>
    <w:lvl w:ilvl="0" w:tplc="2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77749BC"/>
    <w:multiLevelType w:val="hybridMultilevel"/>
    <w:tmpl w:val="941A53C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95386"/>
    <w:multiLevelType w:val="hybridMultilevel"/>
    <w:tmpl w:val="AA52ADB6"/>
    <w:lvl w:ilvl="0" w:tplc="7C3CA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1D2179"/>
    <w:multiLevelType w:val="hybridMultilevel"/>
    <w:tmpl w:val="CBDA10DE"/>
    <w:lvl w:ilvl="0" w:tplc="7C3CA7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37"/>
    <w:rsid w:val="000459B6"/>
    <w:rsid w:val="00081A07"/>
    <w:rsid w:val="000B4B8E"/>
    <w:rsid w:val="00100D9C"/>
    <w:rsid w:val="001C24FE"/>
    <w:rsid w:val="002F1E4A"/>
    <w:rsid w:val="003243A5"/>
    <w:rsid w:val="004B396A"/>
    <w:rsid w:val="005B1B56"/>
    <w:rsid w:val="006A60D8"/>
    <w:rsid w:val="007E7241"/>
    <w:rsid w:val="008712C6"/>
    <w:rsid w:val="00897660"/>
    <w:rsid w:val="008B25F8"/>
    <w:rsid w:val="008B5E95"/>
    <w:rsid w:val="009E6826"/>
    <w:rsid w:val="00A435DC"/>
    <w:rsid w:val="00B05BE0"/>
    <w:rsid w:val="00BC5852"/>
    <w:rsid w:val="00BE35CF"/>
    <w:rsid w:val="00C45AC2"/>
    <w:rsid w:val="00C47137"/>
    <w:rsid w:val="00CE3C86"/>
    <w:rsid w:val="00D417BB"/>
    <w:rsid w:val="00F03869"/>
    <w:rsid w:val="00FA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13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4713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1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4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B8E"/>
  </w:style>
  <w:style w:type="paragraph" w:styleId="Footer">
    <w:name w:val="footer"/>
    <w:basedOn w:val="Normal"/>
    <w:link w:val="FooterChar"/>
    <w:uiPriority w:val="99"/>
    <w:unhideWhenUsed/>
    <w:rsid w:val="000B4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B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13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4713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1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4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B8E"/>
  </w:style>
  <w:style w:type="paragraph" w:styleId="Footer">
    <w:name w:val="footer"/>
    <w:basedOn w:val="Normal"/>
    <w:link w:val="FooterChar"/>
    <w:uiPriority w:val="99"/>
    <w:unhideWhenUsed/>
    <w:rsid w:val="000B4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EF988-6020-40D8-AEFE-C4F5E6EA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natalija</cp:lastModifiedBy>
  <cp:revision>6</cp:revision>
  <dcterms:created xsi:type="dcterms:W3CDTF">2014-05-24T11:32:00Z</dcterms:created>
  <dcterms:modified xsi:type="dcterms:W3CDTF">2014-05-24T13:38:00Z</dcterms:modified>
</cp:coreProperties>
</file>